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40B2" w14:textId="77777777" w:rsidR="009F3B35" w:rsidRDefault="00612229" w:rsidP="000E4B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5C7BC" wp14:editId="61DC67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33725" cy="5429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B8FEE" w14:textId="77777777" w:rsidR="00612229" w:rsidRPr="002B1A11" w:rsidRDefault="00612229" w:rsidP="00612229">
                            <w:pPr>
                              <w:spacing w:after="0" w:line="240" w:lineRule="auto"/>
                              <w:jc w:val="right"/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B1A11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735 N. Main St. – Suite 1100</w:t>
                            </w:r>
                          </w:p>
                          <w:p w14:paraId="083D5EA7" w14:textId="77777777" w:rsidR="00612229" w:rsidRPr="002B1A11" w:rsidRDefault="00612229" w:rsidP="00612229">
                            <w:pPr>
                              <w:spacing w:after="0" w:line="240" w:lineRule="auto"/>
                              <w:jc w:val="right"/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B1A11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Alpharetta GA 30009</w:t>
                            </w:r>
                          </w:p>
                          <w:p w14:paraId="3564E132" w14:textId="77777777" w:rsidR="00612229" w:rsidRPr="002B1A11" w:rsidRDefault="00612229" w:rsidP="00612229">
                            <w:pPr>
                              <w:spacing w:after="0" w:line="240" w:lineRule="auto"/>
                              <w:ind w:left="720"/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B1A11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B1A11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2B1A11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Ph: 678.827.9157 Fax: 470.299.6262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5C7BC" id="Rectangle 8" o:spid="_x0000_s1026" style="position:absolute;margin-left:195.55pt;margin-top:0;width:246.7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8RiAIAAGcFAAAOAAAAZHJzL2Uyb0RvYy54bWysVN1P2zAQf5+0/8Hy+0hb2gERKapATJMQ&#10;IGDi2XXsJpLt82y3SffX72yngQHaw7Q8OOf7+N2H7+78oteK7ITzLZiKTo8mlAjDoW7NpqI/nq6/&#10;nFLiAzM1U2BERffC04vl50/nnS3FDBpQtXAEQYwvO1vRJgRbFoXnjdDMH4EVBoUSnGYBr25T1I51&#10;iK5VMZtMvhYduNo64MJ75F5lIV0mfCkFD3dSehGIqijGFtLp0rmOZ7E8Z+XGMdu0fAiD/UMUmrUG&#10;nY5QVywwsnXtOyjdcgceZDjioAuQsuUi5YDZTCdvsnlsmBUpFyyOt2OZ/P+D5be7e0fauqL4UIZp&#10;fKIHLBozGyXIaSxPZ32JWo/23g03j2TMtZdOxz9mQfpU0v1YUtEHwpF5PD0+PpktKOEoW8xnZ0gj&#10;TPFibZ0P3wRoEomKOvSeKsl2Nz5k1YNKdGbgulUK+axU5g8GYkZOEQPOISYq7JXI2g9CYqYY1Cw5&#10;SD0mLpUjO4bdwTgXJkyzqGG1yOzFBL8h5NEiJaAMAkZkiQGN2ANA7N/32DmdQT+aitSio/Hkb4Fl&#10;49EieQYTRmPdGnAfASjMavCc9Q9FyqWJVQr9ukeVSK6h3mNLOMiz4i2/bvFlbpgP98zhcOAY4cCH&#10;Ozykgq6iMFCUNOB+fcSP+tizKKWkw2GrqP+5ZU5Qor4b7Oaz6XwepzNd5ouTGV7ca8n6tcRs9SXg&#10;i01xtVieyKgf1IGUDvQz7oVV9IoiZjj6rigP7nC5DHkJ4GbhYrVKajiRloUb82h5BI8Fjp331D8z&#10;Z4f2DNjYt3AYTFa+6dKsGy0NrLYBZJta+KWuQ+lxmlMPDZsnrovX96T1sh+XvwEAAP//AwBQSwME&#10;FAAGAAgAAAAhAIXsVrvbAAAABAEAAA8AAABkcnMvZG93bnJldi54bWxMj81OwzAQhO9IfQdrK3Gj&#10;ToGgNMSpChJCqIeKQu+OvU0i4nVkOz99ewwXuKw0mtHMt8V2Nh0b0fnWkoD1KgGGpKxuqRbw+fFy&#10;kwHzQZKWnSUUcEEP23JxVchc24necTyGmsUS8rkU0ITQ55x71aCRfmV7pOidrTMyROlqrp2cYrnp&#10;+G2SPHAjW4oLjezxuUH1dRyMgJM9P01GVfQ2Xg7t8Lp3SmV7Ia6X8+4RWMA5/IXhBz+iQxmZKjuQ&#10;9qwTEB8Jvzd695u7FFglIEtT4GXB/8OX3wAAAP//AwBQSwECLQAUAAYACAAAACEAtoM4kv4AAADh&#10;AQAAEwAAAAAAAAAAAAAAAAAAAAAAW0NvbnRlbnRfVHlwZXNdLnhtbFBLAQItABQABgAIAAAAIQA4&#10;/SH/1gAAAJQBAAALAAAAAAAAAAAAAAAAAC8BAABfcmVscy8ucmVsc1BLAQItABQABgAIAAAAIQDu&#10;RV8RiAIAAGcFAAAOAAAAAAAAAAAAAAAAAC4CAABkcnMvZTJvRG9jLnhtbFBLAQItABQABgAIAAAA&#10;IQCF7Fa72wAAAAQBAAAPAAAAAAAAAAAAAAAAAOIEAABkcnMvZG93bnJldi54bWxQSwUGAAAAAAQA&#10;BADzAAAA6gUAAAAA&#10;" filled="f" stroked="f" strokeweight="1pt">
                <v:textbox>
                  <w:txbxContent>
                    <w:p w14:paraId="1E2B8FEE" w14:textId="77777777" w:rsidR="00612229" w:rsidRPr="002B1A11" w:rsidRDefault="00612229" w:rsidP="00612229">
                      <w:pPr>
                        <w:spacing w:after="0" w:line="240" w:lineRule="auto"/>
                        <w:jc w:val="right"/>
                        <w:rPr>
                          <w:color w:val="44546A" w:themeColor="text2"/>
                          <w:sz w:val="20"/>
                          <w:szCs w:val="20"/>
                        </w:rPr>
                      </w:pPr>
                      <w:r w:rsidRPr="002B1A11">
                        <w:rPr>
                          <w:color w:val="44546A" w:themeColor="text2"/>
                          <w:sz w:val="20"/>
                          <w:szCs w:val="20"/>
                        </w:rPr>
                        <w:t>735 N. Main St. – Suite 1100</w:t>
                      </w:r>
                    </w:p>
                    <w:p w14:paraId="083D5EA7" w14:textId="77777777" w:rsidR="00612229" w:rsidRPr="002B1A11" w:rsidRDefault="00612229" w:rsidP="00612229">
                      <w:pPr>
                        <w:spacing w:after="0" w:line="240" w:lineRule="auto"/>
                        <w:jc w:val="right"/>
                        <w:rPr>
                          <w:color w:val="44546A" w:themeColor="text2"/>
                          <w:sz w:val="20"/>
                          <w:szCs w:val="20"/>
                        </w:rPr>
                      </w:pPr>
                      <w:r w:rsidRPr="002B1A11">
                        <w:rPr>
                          <w:color w:val="44546A" w:themeColor="text2"/>
                          <w:sz w:val="20"/>
                          <w:szCs w:val="20"/>
                        </w:rPr>
                        <w:t>Alpharetta GA 30009</w:t>
                      </w:r>
                    </w:p>
                    <w:p w14:paraId="3564E132" w14:textId="77777777" w:rsidR="00612229" w:rsidRPr="002B1A11" w:rsidRDefault="00612229" w:rsidP="00612229">
                      <w:pPr>
                        <w:spacing w:after="0" w:line="240" w:lineRule="auto"/>
                        <w:ind w:left="720"/>
                        <w:rPr>
                          <w:color w:val="44546A" w:themeColor="text2"/>
                          <w:sz w:val="20"/>
                          <w:szCs w:val="20"/>
                        </w:rPr>
                      </w:pPr>
                      <w:r w:rsidRPr="002B1A11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        </w:t>
                      </w:r>
                      <w:r w:rsidR="002B1A11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         </w:t>
                      </w:r>
                      <w:r w:rsidRPr="002B1A11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Ph: 678.827.9157 Fax: 470.299.6262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4BEF">
        <w:rPr>
          <w:noProof/>
        </w:rPr>
        <w:drawing>
          <wp:inline distT="0" distB="0" distL="0" distR="0" wp14:anchorId="5F887633" wp14:editId="112B6D3A">
            <wp:extent cx="1343025" cy="68112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G_LogoS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08" cy="74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BEF">
        <w:tab/>
      </w:r>
      <w:r w:rsidR="000E4BEF">
        <w:tab/>
      </w:r>
    </w:p>
    <w:p w14:paraId="2BB3B738" w14:textId="77777777" w:rsidR="000E4BEF" w:rsidRPr="007E18B6" w:rsidRDefault="002F14E0" w:rsidP="000E4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Financial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9507B" w14:paraId="2D1CBDE1" w14:textId="77777777" w:rsidTr="00BB5F27">
        <w:trPr>
          <w:trHeight w:val="413"/>
        </w:trPr>
        <w:tc>
          <w:tcPr>
            <w:tcW w:w="5395" w:type="dxa"/>
          </w:tcPr>
          <w:p w14:paraId="329146B9" w14:textId="4899CA38" w:rsidR="0059507B" w:rsidRDefault="0059507B" w:rsidP="000E4BEF">
            <w:r w:rsidRPr="00D07A44">
              <w:t>Patient Name:</w:t>
            </w:r>
            <w:r>
              <w:t xml:space="preserve"> </w:t>
            </w:r>
          </w:p>
        </w:tc>
        <w:tc>
          <w:tcPr>
            <w:tcW w:w="5395" w:type="dxa"/>
          </w:tcPr>
          <w:p w14:paraId="0A52FF67" w14:textId="0D4D0B07" w:rsidR="0059507B" w:rsidRDefault="0059507B" w:rsidP="000E4BEF">
            <w:r w:rsidRPr="00D07A44">
              <w:t>DOB</w:t>
            </w:r>
            <w:r>
              <w:t xml:space="preserve">: </w:t>
            </w:r>
          </w:p>
        </w:tc>
      </w:tr>
    </w:tbl>
    <w:p w14:paraId="00993AF5" w14:textId="77777777" w:rsidR="0059507B" w:rsidRDefault="0059507B" w:rsidP="002F14E0"/>
    <w:p w14:paraId="1EAB4377" w14:textId="5FACBB45" w:rsidR="002F14E0" w:rsidRDefault="002F14E0" w:rsidP="002F14E0">
      <w:r>
        <w:t xml:space="preserve">We </w:t>
      </w:r>
      <w:r w:rsidR="001A330A">
        <w:t>sincerely</w:t>
      </w:r>
      <w:r>
        <w:t xml:space="preserve"> thank you for choosing Milton Medical Group as your medical provider. We are dedicated professionals providing the best possible care to </w:t>
      </w:r>
      <w:r w:rsidR="001A330A">
        <w:t>you</w:t>
      </w:r>
      <w:r>
        <w:t xml:space="preserve"> and we want you to completely understand our financial policies.</w:t>
      </w:r>
    </w:p>
    <w:p w14:paraId="2B47FAC2" w14:textId="5EC12ADF" w:rsidR="002F14E0" w:rsidRDefault="002F14E0" w:rsidP="002F14E0">
      <w:r w:rsidRPr="001A330A">
        <w:rPr>
          <w:b/>
        </w:rPr>
        <w:t>Insurance:</w:t>
      </w:r>
      <w:r>
        <w:t xml:space="preserve"> It is your responsibility to know your insurance benefits. </w:t>
      </w:r>
      <w:r w:rsidR="00C50D1D">
        <w:t xml:space="preserve">Even though we take most of the major medical insurance plans, we may not be on that type of plan that your company has selected. </w:t>
      </w:r>
      <w:r>
        <w:t xml:space="preserve">As a courtesy to our </w:t>
      </w:r>
      <w:r w:rsidR="0059507B">
        <w:t>patients,</w:t>
      </w:r>
      <w:r>
        <w:t xml:space="preserve"> we will file primary insurance forms from our office. At the time of </w:t>
      </w:r>
      <w:r w:rsidR="0059507B">
        <w:t>service,</w:t>
      </w:r>
      <w:r>
        <w:t xml:space="preserve"> you will be responsible for all fees that are not covered by your insurance, including co-pays, co-insurance, deductibles and non-covered services or items received.</w:t>
      </w:r>
    </w:p>
    <w:p w14:paraId="036BA5BE" w14:textId="42C0588F" w:rsidR="00C50D1D" w:rsidRDefault="00C50D1D" w:rsidP="00C50D1D">
      <w:r>
        <w:t xml:space="preserve">As a general policy, our office does not file any </w:t>
      </w:r>
      <w:r w:rsidR="0059507B">
        <w:t>third-party</w:t>
      </w:r>
      <w:r>
        <w:t xml:space="preserve"> insurance (auto, </w:t>
      </w:r>
      <w:r w:rsidR="00E330FB">
        <w:t>homeowners</w:t>
      </w:r>
      <w:r>
        <w:t>, or other liability insurance.)</w:t>
      </w:r>
    </w:p>
    <w:p w14:paraId="53C22584" w14:textId="77777777" w:rsidR="002F14E0" w:rsidRDefault="002F14E0" w:rsidP="002F14E0">
      <w:r w:rsidRPr="001A330A">
        <w:rPr>
          <w:b/>
        </w:rPr>
        <w:t>No Insurance:</w:t>
      </w:r>
      <w:r>
        <w:t xml:space="preserve"> Payment will be due at the time of service. If you are unable to pay your balance in full, you will need to make prior arrangements with our Billing Manager.</w:t>
      </w:r>
    </w:p>
    <w:p w14:paraId="5A261B55" w14:textId="77777777" w:rsidR="00C50D1D" w:rsidRDefault="00C50D1D" w:rsidP="002F14E0">
      <w:r w:rsidRPr="001B7691">
        <w:rPr>
          <w:b/>
        </w:rPr>
        <w:t>Disability, Insurance Forms, Attending Physician Statements, FMLA:</w:t>
      </w:r>
      <w:r>
        <w:t xml:space="preserve"> There will be a charge of $2</w:t>
      </w:r>
      <w:r w:rsidR="0099496E">
        <w:t>0</w:t>
      </w:r>
      <w:r>
        <w:t>.00 for the completion of medical forms or you may be required to schedule an appointment. Payment is due at the tim</w:t>
      </w:r>
      <w:r w:rsidR="0099496E">
        <w:t>e that you pick-up these forms.</w:t>
      </w:r>
    </w:p>
    <w:p w14:paraId="02F378AE" w14:textId="77777777" w:rsidR="001B7691" w:rsidRDefault="001B7691" w:rsidP="002F14E0">
      <w:r w:rsidRPr="001B7691">
        <w:rPr>
          <w:b/>
        </w:rPr>
        <w:t>Medical Records:</w:t>
      </w:r>
      <w:r>
        <w:t xml:space="preserve"> We will provide you a copy of your medical records upon request and for a fee. You will need to sign a letter of release prior to having them copied. Please allow up to 30 days for this request to be processed.</w:t>
      </w:r>
    </w:p>
    <w:p w14:paraId="516954CC" w14:textId="77777777" w:rsidR="001A330A" w:rsidRDefault="001A330A" w:rsidP="00C50D1D">
      <w:r w:rsidRPr="001A330A">
        <w:rPr>
          <w:b/>
        </w:rPr>
        <w:t>Lab Work:</w:t>
      </w:r>
      <w:r>
        <w:t xml:space="preserve"> A limited number of lab services will be billed by our office. All other services will be billed by the contracted lab. You may receive a bill from LabCorp or Quest Diagnostics. Please contact their billing department prior to calling our office. </w:t>
      </w:r>
    </w:p>
    <w:p w14:paraId="50E6E8AF" w14:textId="77777777" w:rsidR="00C50D1D" w:rsidRDefault="001A330A" w:rsidP="00C50D1D">
      <w:r w:rsidRPr="001A330A">
        <w:rPr>
          <w:b/>
        </w:rPr>
        <w:t xml:space="preserve">Outstanding Balance: </w:t>
      </w:r>
      <w:r w:rsidR="00C50D1D">
        <w:t xml:space="preserve">Patients with an outstanding balance 30 days or more overdue must </w:t>
      </w:r>
      <w:proofErr w:type="gramStart"/>
      <w:r w:rsidR="00C50D1D">
        <w:t>make arrangements</w:t>
      </w:r>
      <w:proofErr w:type="gramEnd"/>
      <w:r w:rsidR="00C50D1D">
        <w:t xml:space="preserve"> for payment pr</w:t>
      </w:r>
      <w:r>
        <w:t xml:space="preserve">ior to scheduling appointments. </w:t>
      </w:r>
      <w:r w:rsidR="00C50D1D">
        <w:t>Patients with an outstanding balance 60 days or more will be turned over to our collection agency. Patients will be responsible for the balance plus any collection fees that accrue.</w:t>
      </w:r>
    </w:p>
    <w:p w14:paraId="4579527F" w14:textId="77777777" w:rsidR="0099496E" w:rsidRDefault="0099496E" w:rsidP="00C50D1D">
      <w:r w:rsidRPr="001A330A">
        <w:rPr>
          <w:b/>
        </w:rPr>
        <w:t>Missed appointments:</w:t>
      </w:r>
      <w:r>
        <w:t xml:space="preserve"> </w:t>
      </w:r>
      <w:r w:rsidR="00C50D1D">
        <w:t xml:space="preserve">We kindly ask that you give us a 24-hour notice if you need to cancel </w:t>
      </w:r>
      <w:proofErr w:type="gramStart"/>
      <w:r w:rsidR="00C50D1D">
        <w:t>you</w:t>
      </w:r>
      <w:proofErr w:type="gramEnd"/>
      <w:r w:rsidR="00C50D1D">
        <w:t xml:space="preserve"> appointment. Missed appointments will be charged a fee of $25.00. Chronic missed appointments may result in termination from our practice as a patient. This</w:t>
      </w:r>
      <w:r>
        <w:t xml:space="preserve"> is determined by the provider.</w:t>
      </w:r>
    </w:p>
    <w:p w14:paraId="5A5EB291" w14:textId="77777777" w:rsidR="0099496E" w:rsidRDefault="0099496E" w:rsidP="00C50D1D">
      <w:r w:rsidRPr="001A330A">
        <w:rPr>
          <w:b/>
        </w:rPr>
        <w:t>Billing:</w:t>
      </w:r>
      <w:r>
        <w:t xml:space="preserve"> If you receive a bill from us, it is because we believe the balance is your responsibility. Please contact your insurance company first, if you think there is a problem. If you have any questions about your bill, please call our billing department immediately. If you cannot pay your entire balance, please call to make payment arrangements.</w:t>
      </w:r>
    </w:p>
    <w:p w14:paraId="7DF55C1C" w14:textId="77777777" w:rsidR="00C50D1D" w:rsidRDefault="00C50D1D" w:rsidP="00C50D1D">
      <w:r>
        <w:t>I have read and understand this office financial policy and agree to comply and accept the responsibility for any payment that becomes due as outlined previously.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160"/>
        <w:gridCol w:w="1260"/>
        <w:gridCol w:w="6475"/>
      </w:tblGrid>
      <w:tr w:rsidR="00E330FB" w14:paraId="73545EC7" w14:textId="77777777" w:rsidTr="00E330FB">
        <w:trPr>
          <w:trHeight w:val="422"/>
        </w:trPr>
        <w:tc>
          <w:tcPr>
            <w:tcW w:w="895" w:type="dxa"/>
          </w:tcPr>
          <w:p w14:paraId="61ADCFA8" w14:textId="77777777" w:rsidR="00E330FB" w:rsidRDefault="00E330FB" w:rsidP="00C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160" w:type="dxa"/>
          </w:tcPr>
          <w:p w14:paraId="64045B10" w14:textId="77777777" w:rsidR="00E330FB" w:rsidRDefault="00E330FB" w:rsidP="00C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6265865" w14:textId="77777777" w:rsidR="00E330FB" w:rsidRDefault="00E330FB" w:rsidP="00C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6475" w:type="dxa"/>
          </w:tcPr>
          <w:p w14:paraId="5819DD87" w14:textId="77777777" w:rsidR="00E330FB" w:rsidRDefault="00E330FB" w:rsidP="00C20B1C">
            <w:pPr>
              <w:rPr>
                <w:sz w:val="20"/>
                <w:szCs w:val="20"/>
              </w:rPr>
            </w:pPr>
          </w:p>
        </w:tc>
      </w:tr>
      <w:tr w:rsidR="00E330FB" w14:paraId="4D4D1428" w14:textId="77777777" w:rsidTr="00E330FB">
        <w:trPr>
          <w:trHeight w:val="440"/>
        </w:trPr>
        <w:tc>
          <w:tcPr>
            <w:tcW w:w="10790" w:type="dxa"/>
            <w:gridSpan w:val="4"/>
          </w:tcPr>
          <w:p w14:paraId="06C4F73A" w14:textId="77777777" w:rsidR="00E330FB" w:rsidRDefault="00E330FB" w:rsidP="00C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 of Patient or Legally Authorized Representative:</w:t>
            </w:r>
          </w:p>
        </w:tc>
      </w:tr>
    </w:tbl>
    <w:p w14:paraId="48DB8C8B" w14:textId="77777777" w:rsidR="00F248F3" w:rsidRDefault="00F248F3" w:rsidP="007E18B6">
      <w:pPr>
        <w:spacing w:after="0"/>
        <w:rPr>
          <w:sz w:val="20"/>
          <w:szCs w:val="20"/>
        </w:rPr>
      </w:pPr>
    </w:p>
    <w:sectPr w:rsidR="00F248F3" w:rsidSect="007E18B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54B4" w14:textId="77777777" w:rsidR="00D81662" w:rsidRDefault="00D81662" w:rsidP="00496FEF">
      <w:pPr>
        <w:spacing w:after="0" w:line="240" w:lineRule="auto"/>
      </w:pPr>
      <w:r>
        <w:separator/>
      </w:r>
    </w:p>
  </w:endnote>
  <w:endnote w:type="continuationSeparator" w:id="0">
    <w:p w14:paraId="3B348DCA" w14:textId="77777777" w:rsidR="00D81662" w:rsidRDefault="00D81662" w:rsidP="0049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0EF6" w14:textId="19B17B47" w:rsidR="00E330FB" w:rsidRDefault="00E330FB">
    <w:pPr>
      <w:pStyle w:val="Footer"/>
    </w:pPr>
    <w:r>
      <w:t>© Milton Medical Group</w:t>
    </w:r>
    <w:r w:rsidR="00A119B7">
      <w:t xml:space="preserve"> </w:t>
    </w:r>
    <w:r w:rsidR="00A119B7">
      <w:t>v:20211101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E2A1" w14:textId="77777777" w:rsidR="00D81662" w:rsidRDefault="00D81662" w:rsidP="00496FEF">
      <w:pPr>
        <w:spacing w:after="0" w:line="240" w:lineRule="auto"/>
      </w:pPr>
      <w:r>
        <w:separator/>
      </w:r>
    </w:p>
  </w:footnote>
  <w:footnote w:type="continuationSeparator" w:id="0">
    <w:p w14:paraId="5CE39FC5" w14:textId="77777777" w:rsidR="00D81662" w:rsidRDefault="00D81662" w:rsidP="00496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D8"/>
    <w:rsid w:val="00032DD8"/>
    <w:rsid w:val="000E4BEF"/>
    <w:rsid w:val="001034F4"/>
    <w:rsid w:val="00137F18"/>
    <w:rsid w:val="001A330A"/>
    <w:rsid w:val="001B7691"/>
    <w:rsid w:val="001C1248"/>
    <w:rsid w:val="002B1A11"/>
    <w:rsid w:val="002F14E0"/>
    <w:rsid w:val="00422DA0"/>
    <w:rsid w:val="00496FEF"/>
    <w:rsid w:val="0059507B"/>
    <w:rsid w:val="00612229"/>
    <w:rsid w:val="00787FCA"/>
    <w:rsid w:val="007E18B6"/>
    <w:rsid w:val="0099496E"/>
    <w:rsid w:val="009F3B35"/>
    <w:rsid w:val="00A02184"/>
    <w:rsid w:val="00A119B7"/>
    <w:rsid w:val="00AF5FFE"/>
    <w:rsid w:val="00B54D43"/>
    <w:rsid w:val="00BB5789"/>
    <w:rsid w:val="00BB5F27"/>
    <w:rsid w:val="00C50D1D"/>
    <w:rsid w:val="00C96B2B"/>
    <w:rsid w:val="00D07A44"/>
    <w:rsid w:val="00D50F3E"/>
    <w:rsid w:val="00D603AB"/>
    <w:rsid w:val="00D72E23"/>
    <w:rsid w:val="00D81662"/>
    <w:rsid w:val="00E11BDF"/>
    <w:rsid w:val="00E330FB"/>
    <w:rsid w:val="00F248F3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D6F1"/>
  <w15:chartTrackingRefBased/>
  <w15:docId w15:val="{4966BB5B-8122-465D-B659-0CFAE057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EF"/>
  </w:style>
  <w:style w:type="paragraph" w:styleId="Footer">
    <w:name w:val="footer"/>
    <w:basedOn w:val="Normal"/>
    <w:link w:val="FooterChar"/>
    <w:uiPriority w:val="99"/>
    <w:unhideWhenUsed/>
    <w:rsid w:val="0049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Shama, Sree</dc:creator>
  <cp:keywords/>
  <dc:description/>
  <cp:lastModifiedBy>Savitha Shama</cp:lastModifiedBy>
  <cp:revision>4</cp:revision>
  <dcterms:created xsi:type="dcterms:W3CDTF">2021-11-01T20:55:00Z</dcterms:created>
  <dcterms:modified xsi:type="dcterms:W3CDTF">2021-11-01T21:13:00Z</dcterms:modified>
</cp:coreProperties>
</file>